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76423098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764230987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8600"/>
                      <wp:effectExtent b="0" l="0" r="0" t="0"/>
                      <wp:wrapNone/>
                      <wp:docPr id="76423098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8600"/>
                      <wp:effectExtent b="0" l="0" r="0" t="0"/>
                      <wp:wrapNone/>
                      <wp:docPr id="764230986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56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Contrato No. 4162.010.26.1.5388-2025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completo del contratista: OSCAR MARINO GIRALDO SALAZAR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Documento de identificación: 1.114.122.104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Objeto del contrato: Prestación de servicios profesionales en la Secretaria del Deporte y la Recreacion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30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02/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31/dic/2025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4.INFORME CONTABLE Y FINANCIERO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ONCE MILLONES TRESCIENTOS OCHENTA Y CINCO MIL PESOS M/CTE ($11.385.000)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36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Prórroga: ﻿N/A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8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9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4F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60" w:hanging="360"/>
                    <w:jc w:val="both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9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ind w:left="34" w:hanging="34"/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A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B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C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87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D">
                  <w:p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jc w:val="center"/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color w:val="000000"/>
                      <w:sz w:val="24"/>
                      <w:szCs w:val="24"/>
                      <w:rtl w:val="0"/>
                    </w:rPr>
                    <w:t xml:space="preserve">$3.795.000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$3.795.000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$7.590.000</w:t>
                  </w:r>
                </w:p>
              </w:tc>
            </w:tr>
          </w:tbl>
          <w:p w:rsidR="00000000" w:rsidDel="00000000" w:rsidP="00000000" w:rsidRDefault="00000000" w:rsidRPr="00000000" w14:paraId="0000006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anexa certificados de afiliación de EPS y PENSION para el pago de esta cuenta.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 compromete a pagar seguridad social correspondiente.</w:t>
            </w:r>
          </w:p>
          <w:p w:rsidR="00000000" w:rsidDel="00000000" w:rsidP="00000000" w:rsidRDefault="00000000" w:rsidRPr="00000000" w14:paraId="0000007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7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4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Mediante el presente documento a continuación relaciono las actividades realizadas según el contrato de Prestación de Servicios No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5388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-2025</w:t>
            </w:r>
          </w:p>
          <w:p w:rsidR="00000000" w:rsidDel="00000000" w:rsidP="00000000" w:rsidRDefault="00000000" w:rsidRPr="00000000" w14:paraId="0000007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Ejecutar las actividades asignadas por la Subsecretaría de Fomento, relacionadas con la gestión y análisis de información institucional; la actualización y verificación documental; la organización de soportes y registros; el seguimiento y acompañamiento a actividades institucionales en oficina y campo; y la elaboración de reportes y consolidados finales, garantizando la trazabilidad, confiabilidad y oportunidad de los insumos necesarios para la planeación, seguimiento y control de la gestión de la Secretaría del Deporte y la Recreación del Distrito de Santiago de Cali.</w:t>
            </w:r>
          </w:p>
          <w:p w:rsidR="00000000" w:rsidDel="00000000" w:rsidP="00000000" w:rsidRDefault="00000000" w:rsidRPr="00000000" w14:paraId="0000007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ejecutó las funciones asignadas por la Subsecretaría de Fomento, desarrollando procesos de recopilación, análisis y gestión de la información institucional; revisión y actualización de la documentación; organización de soportes, archivos y registros administrativos; así como el acompañamiento a las actividades operativas realizadas en oficina y en campo. Del mismo modo, elaboró informes, reportes y consolidados que permitieron garantizar la trazabilidad, confiabilidad y disponibilidad de los insumos necesarios para la adecuada planeación, seguimiento y control de la gestión misional de la Secretaría del Deporte y la Recreación del Distrito de Santiago de Cali.</w:t>
            </w:r>
          </w:p>
          <w:p w:rsidR="00000000" w:rsidDel="00000000" w:rsidP="00000000" w:rsidRDefault="00000000" w:rsidRPr="00000000" w14:paraId="0000008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2.Definir lineamientos estratégicos que promuevan el Desarrollo Institucional, mediante la orientación, coordinación y acompañamiento a los procesos desarrollados en territorio, garantizando la implementación de estrategias que promuevan la participación, el fortalecimiento comunitario y el cumplimiento de los objetivos del área.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definió los lineamientos estratégicos orientados al fortalecimiento del Desarrollo Institucional, brindando orientación, coordinación y acompañamiento a los procesos ejecutados en territorio. Asimismo, estructuró y elaboró el cronograma correspondiente para la implementación de las acciones, asegurando la puesta en marcha de estrategias que fomentan la participación ciudadana, el fortalecimiento comunitario y el cumplimiento de los objetivos establecidos por el área.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gestionó el desarrollo de la gestión operativa de las acciones ejecutadas en los diferentes escenarios deportivos, atendiendo las directrices y propósitos estratégicos del proyecto. Para ello, efectuó recorridos y verificaciones en los lugares de intervención, constatando el avance y desarrollo de las metas previstas, y recopiló tanto la documentación física como los registros digitales asociados a los beneficiarios. Estas tareas permitieron asegurar una ejecución eficiente, así como la adecuada trazabilidad y seguimiento de los procesos del programa.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durante este período no fue requerido para desarrollar actividades vinculadas al cumplimiento de la obligación.</w:t>
            </w:r>
          </w:p>
          <w:p w:rsidR="00000000" w:rsidDel="00000000" w:rsidP="00000000" w:rsidRDefault="00000000" w:rsidRPr="00000000" w14:paraId="0000008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Planear y diligenciar el formato de parrilla de los monitores deportivo de la Secretaria del Deporte y la Recreación.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planeó y diligenció el formato correspondiente a la parrilla de actividades del programa, definiendo la organización semanal de las sesiones, jornadas y acciones deportivas y recreativas. Este proceso permitió ordenar de manera precisa la programación operativa, asegurar la articulación con los propósitos del proyecto, optimizar la distribución de recursos y personal, y garantizar el cumplimiento de los tiempos establecidos por la Secretaría del Deporte y la Recreación.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6. Las demás desarrolladas en el objeto contractual.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durante este período no fue requerido para desarrollar actividades vinculadas al cumplimiento de la obligación.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93"/>
              </w:tabs>
              <w:spacing w:before="1" w:line="276" w:lineRule="auto"/>
              <w:ind w:right="66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LAS EVIDENCIAS DE LO RELACIONADO SE ENCUENTRAN EN EL SIGUIENTE LINK: https://drive.google.com/drive/folders/1jz9Wy5aHvFmQACNKPODZpqTAea6hOnvE?usp=sharing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1" w:lineRule="auto"/>
              <w:ind w:left="72" w:right="18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Recibo a Satisfacción de Servicios:  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30" w:line="265" w:lineRule="auto"/>
              <w:ind w:left="72" w:firstLine="0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Observaciones al informe técnico: N/A</w:t>
            </w:r>
          </w:p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6.RECOMENDACIONES PARA EL CONTRATISTA</w:t>
            </w:r>
          </w:p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firstLine="708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1780"/>
              </w:tabs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1" o:title=""/>
                  <w10:wrap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7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2" o:title=""/>
                  <w10:wrap/>
                </v:shape>
              </w:pict>
            </w:r>
          </w:p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center" w:leader="none" w:pos="4278"/>
                <w:tab w:val="left" w:leader="none" w:pos="6375"/>
              </w:tabs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Fecha de suscripción del informe de supervisión: Distrito  de Santiago De Cali,09/dic/2025</w:t>
            </w:r>
          </w:p>
        </w:tc>
      </w:tr>
    </w:tbl>
    <w:p w:rsidR="00000000" w:rsidDel="00000000" w:rsidP="00000000" w:rsidRDefault="00000000" w:rsidRPr="00000000" w14:paraId="000000BD">
      <w:pPr>
        <w:rPr>
          <w:rFonts w:ascii="Arial" w:cs="Arial" w:eastAsia="Arial" w:hAnsi="Arial"/>
          <w:sz w:val="24"/>
          <w:szCs w:val="24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both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  <w:tab w:val="right" w:leader="none" w:pos="8505"/>
      </w:tabs>
      <w:jc w:val="right"/>
      <w:rPr>
        <w:color w:val="000000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F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76423098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C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2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color w:val="000000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4"/>
              <w:szCs w:val="14"/>
            </w:rPr>
            <w:drawing>
              <wp:inline distB="0" distT="0" distL="0" distR="0">
                <wp:extent cx="1079997" cy="828675"/>
                <wp:effectExtent b="0" l="0" r="0" t="0"/>
                <wp:docPr descr="escudo" id="764230989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  <w:sz w:val="14"/>
              <w:szCs w:val="1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rtl w:val="0"/>
            </w:rPr>
            <w:t xml:space="preserve">(MIPG)</w:t>
          </w:r>
        </w:p>
        <w:p w:rsidR="00000000" w:rsidDel="00000000" w:rsidP="00000000" w:rsidRDefault="00000000" w:rsidRPr="00000000" w14:paraId="000000D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24"/>
              <w:szCs w:val="24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252"/>
              <w:tab w:val="right" w:leader="none" w:pos="8504"/>
            </w:tabs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1e4d78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autoSpaceDE w:val="0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pacing w:after="100" w:afterAutospacing="1" w:before="100" w:beforeAutospacing="1"/>
    </w:pPr>
    <w:rPr>
      <w:sz w:val="24"/>
      <w:szCs w:val="24"/>
      <w:lang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Ttulo6Car" w:customStyle="1">
    <w:name w:val="Título 6 Car"/>
    <w:basedOn w:val="Fuentedeprrafopredeter"/>
    <w:uiPriority w:val="9"/>
    <w:semiHidden w:val="1"/>
    <w:rsid w:val="00B6297A"/>
    <w:rPr>
      <w:rFonts w:asciiTheme="majorHAnsi" w:cstheme="majorBidi" w:eastAsiaTheme="majorEastAsia" w:hAnsiTheme="majorHAnsi"/>
      <w:color w:val="1f4d78" w:themeColor="accent1" w:themeShade="00007F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6fTXMERVL5I5n1NzKYITiVJ9uIA==">CgMxLjA4AHIhMUEwTEJqQzIwcUZLRFRMeTlmWWRRYzQxdnI5M2R2SEtu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2025-12-08T20:16:00Z</dcterms:created>
  <dc:creator>LEYDHER</dc:creator>
</cp:coreProperties>
</file>